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6101" w:rsidRPr="00EA080A" w:rsidRDefault="00BD6101" w:rsidP="00BD6101">
      <w:pPr>
        <w:jc w:val="center"/>
        <w:rPr>
          <w:rFonts w:ascii="Arial" w:hAnsi="Arial"/>
          <w:b/>
          <w:sz w:val="28"/>
          <w:szCs w:val="28"/>
        </w:rPr>
      </w:pPr>
      <w:r w:rsidRPr="00EA080A">
        <w:rPr>
          <w:rFonts w:ascii="Arial" w:hAnsi="Arial"/>
          <w:b/>
          <w:sz w:val="28"/>
          <w:szCs w:val="28"/>
        </w:rPr>
        <w:t xml:space="preserve">PROGETTO PAVIMENTAZIONE STRADALE </w:t>
      </w:r>
    </w:p>
    <w:p w:rsidR="00BD6101" w:rsidRPr="006D2588" w:rsidRDefault="00BD6101" w:rsidP="00BD6101">
      <w:pPr>
        <w:jc w:val="both"/>
        <w:rPr>
          <w:rFonts w:ascii="Arial" w:hAnsi="Arial"/>
        </w:rPr>
      </w:pPr>
    </w:p>
    <w:p w:rsidR="00BD6101" w:rsidRDefault="00BD6101" w:rsidP="00BD6101">
      <w:pPr>
        <w:jc w:val="both"/>
        <w:rPr>
          <w:rFonts w:ascii="Arial" w:hAnsi="Arial"/>
        </w:rPr>
      </w:pPr>
    </w:p>
    <w:p w:rsidR="00EA080A" w:rsidRDefault="00026E3D" w:rsidP="00BD6101">
      <w:pPr>
        <w:jc w:val="both"/>
        <w:rPr>
          <w:rFonts w:ascii="Arial" w:hAnsi="Arial"/>
        </w:rPr>
      </w:pPr>
      <w:r>
        <w:rPr>
          <w:rFonts w:ascii="Arial" w:hAnsi="Arial"/>
        </w:rPr>
        <w:t>TEMA 1</w:t>
      </w:r>
    </w:p>
    <w:p w:rsidR="00EA080A" w:rsidRDefault="00EA080A" w:rsidP="00BD6101">
      <w:pPr>
        <w:jc w:val="both"/>
        <w:rPr>
          <w:rFonts w:ascii="Arial" w:hAnsi="Arial"/>
        </w:rPr>
      </w:pPr>
    </w:p>
    <w:p w:rsidR="00BD6101" w:rsidRPr="006D2588" w:rsidRDefault="00BD6101" w:rsidP="00BD6101">
      <w:pPr>
        <w:jc w:val="both"/>
        <w:rPr>
          <w:rFonts w:ascii="Arial" w:hAnsi="Arial"/>
        </w:rPr>
      </w:pPr>
    </w:p>
    <w:p w:rsidR="00BD6101" w:rsidRDefault="00BD6101" w:rsidP="00BD6101">
      <w:pPr>
        <w:jc w:val="both"/>
        <w:rPr>
          <w:rFonts w:ascii="Arial" w:hAnsi="Arial"/>
        </w:rPr>
      </w:pPr>
      <w:r w:rsidRPr="006D2588">
        <w:rPr>
          <w:rFonts w:ascii="Arial" w:hAnsi="Arial"/>
        </w:rPr>
        <w:t>Progettare la pavimentazione stradale, di un nuovo tratto di strada, variante della SR 13 “Pontebbana”, per evitare l’attraversamento di un centro abitato (provincia di Pordenone). Il tracciato del tronco di strada</w:t>
      </w:r>
      <w:r w:rsidR="008F07F8">
        <w:rPr>
          <w:rFonts w:ascii="Arial" w:hAnsi="Arial"/>
        </w:rPr>
        <w:t xml:space="preserve">, </w:t>
      </w:r>
      <w:r w:rsidR="00176CE0">
        <w:rPr>
          <w:rFonts w:ascii="Arial" w:hAnsi="Arial"/>
        </w:rPr>
        <w:t>ha</w:t>
      </w:r>
      <w:r w:rsidR="008F07F8">
        <w:rPr>
          <w:rFonts w:ascii="Arial" w:hAnsi="Arial"/>
        </w:rPr>
        <w:t xml:space="preserve"> una lunghezza di 2 km ed</w:t>
      </w:r>
      <w:r w:rsidRPr="006D2588">
        <w:rPr>
          <w:rFonts w:ascii="Arial" w:hAnsi="Arial"/>
        </w:rPr>
        <w:t xml:space="preserve"> è collocato in rilevato con altezza variabile da </w:t>
      </w:r>
      <w:smartTag w:uri="urn:schemas-microsoft-com:office:smarttags" w:element="metricconverter">
        <w:smartTagPr>
          <w:attr w:name="ProductID" w:val="0 a"/>
        </w:smartTagPr>
        <w:r w:rsidRPr="006D2588">
          <w:rPr>
            <w:rFonts w:ascii="Arial" w:hAnsi="Arial"/>
          </w:rPr>
          <w:t>0 a</w:t>
        </w:r>
      </w:smartTag>
      <w:r w:rsidRPr="006D2588">
        <w:rPr>
          <w:rFonts w:ascii="Arial" w:hAnsi="Arial"/>
        </w:rPr>
        <w:t xml:space="preserve"> </w:t>
      </w:r>
      <w:smartTag w:uri="urn:schemas-microsoft-com:office:smarttags" w:element="metricconverter">
        <w:smartTagPr>
          <w:attr w:name="ProductID" w:val="3 m"/>
        </w:smartTagPr>
        <w:r w:rsidRPr="006D2588">
          <w:rPr>
            <w:rFonts w:ascii="Arial" w:hAnsi="Arial"/>
          </w:rPr>
          <w:t>3 m</w:t>
        </w:r>
        <w:r w:rsidR="0070529C">
          <w:rPr>
            <w:rFonts w:ascii="Arial" w:hAnsi="Arial"/>
          </w:rPr>
          <w:t xml:space="preserve"> e in parte alla quota del piano campagna.</w:t>
        </w:r>
      </w:smartTag>
      <w:r w:rsidRPr="006D2588">
        <w:rPr>
          <w:rFonts w:ascii="Arial" w:hAnsi="Arial"/>
        </w:rPr>
        <w:t xml:space="preserve"> Il traffico stimato all’ingresso del centro abitato è di 1</w:t>
      </w:r>
      <w:r w:rsidR="007B23BA">
        <w:rPr>
          <w:rFonts w:ascii="Arial" w:hAnsi="Arial"/>
        </w:rPr>
        <w:t>9</w:t>
      </w:r>
      <w:r w:rsidRPr="006D2588">
        <w:rPr>
          <w:rFonts w:ascii="Arial" w:hAnsi="Arial"/>
        </w:rPr>
        <w:t xml:space="preserve">.000 </w:t>
      </w:r>
      <w:proofErr w:type="spellStart"/>
      <w:r w:rsidRPr="006D2588">
        <w:rPr>
          <w:rFonts w:ascii="Arial" w:hAnsi="Arial"/>
        </w:rPr>
        <w:t>veic</w:t>
      </w:r>
      <w:proofErr w:type="spellEnd"/>
      <w:r w:rsidRPr="006D2588">
        <w:rPr>
          <w:rFonts w:ascii="Arial" w:hAnsi="Arial"/>
        </w:rPr>
        <w:t>/g con una percentuale di mezzi pesanti di 2</w:t>
      </w:r>
      <w:r w:rsidR="007B23BA">
        <w:rPr>
          <w:rFonts w:ascii="Arial" w:hAnsi="Arial"/>
        </w:rPr>
        <w:t>5</w:t>
      </w:r>
      <w:r w:rsidRPr="006D2588">
        <w:rPr>
          <w:rFonts w:ascii="Arial" w:hAnsi="Arial"/>
        </w:rPr>
        <w:t xml:space="preserve"> %.</w:t>
      </w:r>
    </w:p>
    <w:p w:rsidR="00BD6101" w:rsidRDefault="00BD6101" w:rsidP="00BD6101">
      <w:pPr>
        <w:jc w:val="both"/>
        <w:rPr>
          <w:rFonts w:ascii="Arial" w:hAnsi="Arial"/>
        </w:rPr>
      </w:pPr>
      <w:r>
        <w:rPr>
          <w:rFonts w:ascii="Arial" w:hAnsi="Arial"/>
        </w:rPr>
        <w:t>Le caratteristiche meccaniche dei conglomerati (Moduli complessi), vanno valutate con il metodo empirico A.I. in relazione alle caratteristiche volumetriche delle mi</w:t>
      </w:r>
      <w:r w:rsidR="008F07F8">
        <w:rPr>
          <w:rFonts w:ascii="Arial" w:hAnsi="Arial"/>
        </w:rPr>
        <w:t>s</w:t>
      </w:r>
      <w:r>
        <w:rPr>
          <w:rFonts w:ascii="Arial" w:hAnsi="Arial"/>
        </w:rPr>
        <w:t>cele addensate</w:t>
      </w:r>
      <w:r w:rsidR="008F07F8">
        <w:rPr>
          <w:rFonts w:ascii="Arial" w:hAnsi="Arial"/>
        </w:rPr>
        <w:t>, delle proprietà fisiche degli inerti e delle caratter</w:t>
      </w:r>
      <w:r w:rsidR="00176CE0">
        <w:rPr>
          <w:rFonts w:ascii="Arial" w:hAnsi="Arial"/>
        </w:rPr>
        <w:t>istiche meccaniche del legante (Livello 2). Si confronti le rigidezze dei conglomerati valutate con la metodologia A.I. con quelle determinate in laboratorio (Livello 1).</w:t>
      </w:r>
    </w:p>
    <w:p w:rsidR="008F07F8" w:rsidRDefault="008F07F8" w:rsidP="00BD6101">
      <w:pPr>
        <w:jc w:val="both"/>
        <w:rPr>
          <w:rFonts w:ascii="Arial" w:hAnsi="Arial"/>
        </w:rPr>
      </w:pPr>
      <w:r>
        <w:rPr>
          <w:rFonts w:ascii="Arial" w:hAnsi="Arial"/>
        </w:rPr>
        <w:t>La fondazione è realizzata in MGNL con un modulo resiliente ottenuto da prove triassiali dato dal seguente modello:</w:t>
      </w:r>
    </w:p>
    <w:p w:rsidR="008F07F8" w:rsidRPr="006D2588" w:rsidRDefault="008F07F8" w:rsidP="008955AD">
      <w:pPr>
        <w:jc w:val="center"/>
        <w:rPr>
          <w:rFonts w:ascii="Arial" w:hAnsi="Arial"/>
        </w:rPr>
      </w:pPr>
      <m:oMath>
        <m:r>
          <w:rPr>
            <w:rFonts w:ascii="Cambria Math" w:hAnsi="Cambria Math"/>
          </w:rPr>
          <m:t>Mr=k1*</m:t>
        </m:r>
        <m:sSup>
          <m:sSupPr>
            <m:ctrlPr>
              <w:rPr>
                <w:rFonts w:ascii="Cambria Math" w:hAnsi="Cambria Math"/>
                <w:i/>
              </w:rPr>
            </m:ctrlPr>
          </m:sSupPr>
          <m:e>
            <m:r>
              <w:rPr>
                <w:rFonts w:ascii="Cambria Math" w:hAnsi="Cambria Math"/>
              </w:rPr>
              <m:t>θ</m:t>
            </m:r>
          </m:e>
          <m:sup>
            <m:r>
              <w:rPr>
                <w:rFonts w:ascii="Cambria Math" w:hAnsi="Cambria Math"/>
              </w:rPr>
              <m:t>k2</m:t>
            </m:r>
          </m:sup>
        </m:sSup>
      </m:oMath>
      <w:r w:rsidR="008955AD">
        <w:rPr>
          <w:rFonts w:ascii="Arial" w:hAnsi="Arial"/>
        </w:rPr>
        <w:tab/>
        <w:t>(</w:t>
      </w:r>
      <w:proofErr w:type="spellStart"/>
      <w:r w:rsidR="008955AD">
        <w:rPr>
          <w:rFonts w:ascii="Arial" w:hAnsi="Arial"/>
        </w:rPr>
        <w:t>MPa</w:t>
      </w:r>
      <w:proofErr w:type="spellEnd"/>
      <w:r w:rsidR="008955AD">
        <w:rPr>
          <w:rFonts w:ascii="Arial" w:hAnsi="Arial"/>
        </w:rPr>
        <w:t>)</w:t>
      </w:r>
    </w:p>
    <w:p w:rsidR="00ED442C" w:rsidRDefault="00ED442C" w:rsidP="00BD6101">
      <w:pPr>
        <w:jc w:val="both"/>
        <w:rPr>
          <w:rFonts w:ascii="Arial" w:hAnsi="Arial"/>
        </w:rPr>
      </w:pPr>
      <w:r>
        <w:rPr>
          <w:rFonts w:ascii="Arial" w:hAnsi="Arial"/>
        </w:rPr>
        <w:t>Con</w:t>
      </w:r>
    </w:p>
    <w:p w:rsidR="00ED442C" w:rsidRDefault="00ED442C" w:rsidP="00ED442C">
      <w:pPr>
        <w:ind w:firstLine="708"/>
        <w:jc w:val="both"/>
        <w:rPr>
          <w:rFonts w:ascii="Arial" w:hAnsi="Arial"/>
        </w:rPr>
      </w:pPr>
      <w:r>
        <w:rPr>
          <w:rFonts w:ascii="Arial" w:hAnsi="Arial"/>
        </w:rPr>
        <w:t xml:space="preserve"> </w:t>
      </w:r>
      <w:proofErr w:type="gramStart"/>
      <w:r>
        <w:rPr>
          <w:rFonts w:ascii="Arial" w:hAnsi="Arial"/>
        </w:rPr>
        <w:t>k</w:t>
      </w:r>
      <w:proofErr w:type="gramEnd"/>
      <w:r>
        <w:rPr>
          <w:rFonts w:ascii="Arial" w:hAnsi="Arial"/>
        </w:rPr>
        <w:t xml:space="preserve">1=  </w:t>
      </w:r>
      <w:r w:rsidR="008955AD">
        <w:rPr>
          <w:rFonts w:ascii="Arial" w:hAnsi="Arial"/>
        </w:rPr>
        <w:t>509</w:t>
      </w:r>
      <w:r w:rsidR="00EA080A">
        <w:rPr>
          <w:rFonts w:ascii="Arial" w:hAnsi="Arial"/>
        </w:rPr>
        <w:tab/>
      </w:r>
      <w:r w:rsidR="00EA080A">
        <w:rPr>
          <w:rFonts w:ascii="Arial" w:hAnsi="Arial"/>
        </w:rPr>
        <w:tab/>
      </w:r>
    </w:p>
    <w:p w:rsidR="00ED442C" w:rsidRDefault="00ED442C" w:rsidP="00BD6101">
      <w:pPr>
        <w:jc w:val="both"/>
        <w:rPr>
          <w:rFonts w:ascii="Arial" w:hAnsi="Arial"/>
        </w:rPr>
      </w:pPr>
      <w:r>
        <w:rPr>
          <w:rFonts w:ascii="Arial" w:hAnsi="Arial"/>
        </w:rPr>
        <w:t xml:space="preserve">   </w:t>
      </w:r>
      <w:r>
        <w:rPr>
          <w:rFonts w:ascii="Arial" w:hAnsi="Arial"/>
        </w:rPr>
        <w:tab/>
        <w:t xml:space="preserve"> K2= 0,</w:t>
      </w:r>
      <w:r w:rsidR="008955AD">
        <w:rPr>
          <w:rFonts w:ascii="Arial" w:hAnsi="Arial"/>
        </w:rPr>
        <w:t>57</w:t>
      </w:r>
    </w:p>
    <w:p w:rsidR="0070529C" w:rsidRDefault="0070529C" w:rsidP="00BD6101">
      <w:pPr>
        <w:jc w:val="both"/>
        <w:rPr>
          <w:rFonts w:ascii="Arial" w:hAnsi="Arial"/>
        </w:rPr>
      </w:pPr>
    </w:p>
    <w:p w:rsidR="0070529C" w:rsidRDefault="0070529C" w:rsidP="0070529C">
      <w:pPr>
        <w:jc w:val="both"/>
        <w:rPr>
          <w:rFonts w:ascii="Arial" w:hAnsi="Arial"/>
        </w:rPr>
      </w:pPr>
      <w:r>
        <w:rPr>
          <w:rFonts w:ascii="Arial" w:hAnsi="Arial"/>
        </w:rPr>
        <w:t xml:space="preserve">I carotaggi eseguiti in diversi punti del piano di appoggio del </w:t>
      </w:r>
      <w:r w:rsidR="001D4C0A">
        <w:rPr>
          <w:rFonts w:ascii="Arial" w:hAnsi="Arial"/>
        </w:rPr>
        <w:t>corpo stradale</w:t>
      </w:r>
      <w:r>
        <w:rPr>
          <w:rFonts w:ascii="Arial" w:hAnsi="Arial"/>
        </w:rPr>
        <w:t xml:space="preserve"> </w:t>
      </w:r>
      <w:r w:rsidR="007B23BA">
        <w:rPr>
          <w:rFonts w:ascii="Arial" w:hAnsi="Arial"/>
        </w:rPr>
        <w:t>ha fornito i seguenti esiti:</w:t>
      </w:r>
    </w:p>
    <w:p w:rsidR="0070529C" w:rsidRDefault="0070529C" w:rsidP="00BD6101">
      <w:pPr>
        <w:jc w:val="both"/>
        <w:rPr>
          <w:rFonts w:ascii="Arial" w:hAnsi="Arial"/>
        </w:rPr>
      </w:pPr>
    </w:p>
    <w:tbl>
      <w:tblPr>
        <w:tblStyle w:val="Grigliatabella"/>
        <w:tblW w:w="0" w:type="auto"/>
        <w:jc w:val="center"/>
        <w:tblLook w:val="01E0" w:firstRow="1" w:lastRow="1" w:firstColumn="1" w:lastColumn="1" w:noHBand="0" w:noVBand="0"/>
      </w:tblPr>
      <w:tblGrid>
        <w:gridCol w:w="1188"/>
        <w:gridCol w:w="1440"/>
      </w:tblGrid>
      <w:tr w:rsidR="00C02133" w:rsidRPr="00E3664A" w:rsidTr="0096387A">
        <w:trPr>
          <w:trHeight w:hRule="exact" w:val="567"/>
          <w:jc w:val="center"/>
        </w:trPr>
        <w:tc>
          <w:tcPr>
            <w:tcW w:w="1188" w:type="dxa"/>
            <w:vAlign w:val="center"/>
          </w:tcPr>
          <w:p w:rsidR="00C02133" w:rsidRPr="00E3664A" w:rsidRDefault="00C02133" w:rsidP="0096387A">
            <w:pPr>
              <w:jc w:val="center"/>
              <w:rPr>
                <w:rFonts w:ascii="Arial" w:hAnsi="Arial" w:cs="Arial"/>
                <w:b/>
                <w:sz w:val="20"/>
                <w:szCs w:val="20"/>
              </w:rPr>
            </w:pPr>
            <w:bookmarkStart w:id="0" w:name="_GoBack"/>
            <w:r w:rsidRPr="00E3664A">
              <w:rPr>
                <w:rFonts w:ascii="Arial" w:hAnsi="Arial" w:cs="Arial"/>
                <w:b/>
                <w:sz w:val="20"/>
                <w:szCs w:val="20"/>
              </w:rPr>
              <w:t>Dati</w:t>
            </w:r>
          </w:p>
        </w:tc>
        <w:tc>
          <w:tcPr>
            <w:tcW w:w="1440" w:type="dxa"/>
            <w:vAlign w:val="center"/>
          </w:tcPr>
          <w:p w:rsidR="00C02133" w:rsidRDefault="00C02133" w:rsidP="00C02133">
            <w:pPr>
              <w:jc w:val="center"/>
              <w:rPr>
                <w:rFonts w:ascii="Arial" w:hAnsi="Arial" w:cs="Arial"/>
                <w:b/>
                <w:sz w:val="20"/>
                <w:szCs w:val="20"/>
              </w:rPr>
            </w:pPr>
            <w:r w:rsidRPr="00E3664A">
              <w:rPr>
                <w:rFonts w:ascii="Arial" w:hAnsi="Arial" w:cs="Arial"/>
                <w:b/>
                <w:sz w:val="20"/>
                <w:szCs w:val="20"/>
              </w:rPr>
              <w:t>Terra</w:t>
            </w:r>
            <w:r>
              <w:rPr>
                <w:rFonts w:ascii="Arial" w:hAnsi="Arial" w:cs="Arial"/>
                <w:b/>
                <w:sz w:val="20"/>
                <w:szCs w:val="20"/>
              </w:rPr>
              <w:t xml:space="preserve"> </w:t>
            </w:r>
          </w:p>
          <w:p w:rsidR="00C02133" w:rsidRPr="00E3664A" w:rsidRDefault="00C02133" w:rsidP="00C02133">
            <w:pPr>
              <w:jc w:val="center"/>
              <w:rPr>
                <w:rFonts w:ascii="Arial" w:hAnsi="Arial" w:cs="Arial"/>
                <w:b/>
                <w:sz w:val="20"/>
                <w:szCs w:val="20"/>
              </w:rPr>
            </w:pPr>
            <w:proofErr w:type="spellStart"/>
            <w:r>
              <w:rPr>
                <w:rFonts w:ascii="Arial" w:hAnsi="Arial" w:cs="Arial"/>
                <w:b/>
                <w:sz w:val="20"/>
                <w:szCs w:val="20"/>
              </w:rPr>
              <w:t>Prop</w:t>
            </w:r>
            <w:proofErr w:type="spellEnd"/>
            <w:r>
              <w:rPr>
                <w:rFonts w:ascii="Arial" w:hAnsi="Arial" w:cs="Arial"/>
                <w:b/>
                <w:sz w:val="20"/>
                <w:szCs w:val="20"/>
              </w:rPr>
              <w:t>. fisiche</w:t>
            </w:r>
          </w:p>
        </w:tc>
      </w:tr>
      <w:tr w:rsidR="00C02133" w:rsidRPr="00BB60DE" w:rsidTr="0096387A">
        <w:trPr>
          <w:trHeight w:hRule="exact" w:val="340"/>
          <w:jc w:val="center"/>
        </w:trPr>
        <w:tc>
          <w:tcPr>
            <w:tcW w:w="1188" w:type="dxa"/>
            <w:vAlign w:val="center"/>
          </w:tcPr>
          <w:p w:rsidR="00C02133" w:rsidRPr="00C54E9D" w:rsidRDefault="00C02133" w:rsidP="0096387A">
            <w:pPr>
              <w:jc w:val="center"/>
              <w:rPr>
                <w:rFonts w:ascii="Arial" w:hAnsi="Arial" w:cs="Arial"/>
                <w:sz w:val="18"/>
                <w:szCs w:val="18"/>
              </w:rPr>
            </w:pPr>
            <w:r w:rsidRPr="00C54E9D">
              <w:rPr>
                <w:rFonts w:ascii="Arial" w:hAnsi="Arial" w:cs="Arial"/>
                <w:sz w:val="18"/>
                <w:szCs w:val="18"/>
              </w:rPr>
              <w:t>N.10</w:t>
            </w:r>
          </w:p>
        </w:tc>
        <w:tc>
          <w:tcPr>
            <w:tcW w:w="1440" w:type="dxa"/>
            <w:vAlign w:val="center"/>
          </w:tcPr>
          <w:p w:rsidR="00C02133" w:rsidRPr="00C54E9D" w:rsidRDefault="00C02133" w:rsidP="0096387A">
            <w:pPr>
              <w:jc w:val="center"/>
              <w:rPr>
                <w:rFonts w:ascii="Arial" w:hAnsi="Arial" w:cs="Arial"/>
                <w:sz w:val="18"/>
                <w:szCs w:val="18"/>
              </w:rPr>
            </w:pPr>
            <w:r w:rsidRPr="00C54E9D">
              <w:rPr>
                <w:rFonts w:ascii="Arial" w:hAnsi="Arial" w:cs="Arial"/>
                <w:sz w:val="18"/>
                <w:szCs w:val="18"/>
              </w:rPr>
              <w:t>100</w:t>
            </w:r>
          </w:p>
        </w:tc>
      </w:tr>
      <w:tr w:rsidR="00C02133" w:rsidRPr="00BB60DE" w:rsidTr="0096387A">
        <w:trPr>
          <w:trHeight w:hRule="exact" w:val="340"/>
          <w:jc w:val="center"/>
        </w:trPr>
        <w:tc>
          <w:tcPr>
            <w:tcW w:w="1188" w:type="dxa"/>
            <w:vAlign w:val="center"/>
          </w:tcPr>
          <w:p w:rsidR="00C02133" w:rsidRPr="00C54E9D" w:rsidRDefault="00C02133" w:rsidP="0096387A">
            <w:pPr>
              <w:jc w:val="center"/>
              <w:rPr>
                <w:rFonts w:ascii="Arial" w:hAnsi="Arial" w:cs="Arial"/>
                <w:sz w:val="18"/>
                <w:szCs w:val="18"/>
              </w:rPr>
            </w:pPr>
            <w:r w:rsidRPr="00C54E9D">
              <w:rPr>
                <w:rFonts w:ascii="Arial" w:hAnsi="Arial" w:cs="Arial"/>
                <w:sz w:val="18"/>
                <w:szCs w:val="18"/>
              </w:rPr>
              <w:t>N. 40</w:t>
            </w:r>
          </w:p>
        </w:tc>
        <w:tc>
          <w:tcPr>
            <w:tcW w:w="1440" w:type="dxa"/>
            <w:vAlign w:val="center"/>
          </w:tcPr>
          <w:p w:rsidR="00C02133" w:rsidRPr="00C54E9D" w:rsidRDefault="00C02133" w:rsidP="0096387A">
            <w:pPr>
              <w:jc w:val="center"/>
              <w:rPr>
                <w:rFonts w:ascii="Arial" w:hAnsi="Arial" w:cs="Arial"/>
                <w:sz w:val="18"/>
                <w:szCs w:val="18"/>
              </w:rPr>
            </w:pPr>
            <w:r w:rsidRPr="00C54E9D">
              <w:rPr>
                <w:rFonts w:ascii="Arial" w:hAnsi="Arial" w:cs="Arial"/>
                <w:sz w:val="18"/>
                <w:szCs w:val="18"/>
              </w:rPr>
              <w:t>99,9</w:t>
            </w:r>
          </w:p>
        </w:tc>
      </w:tr>
      <w:tr w:rsidR="00C02133" w:rsidRPr="00BB60DE" w:rsidTr="0096387A">
        <w:trPr>
          <w:trHeight w:hRule="exact" w:val="340"/>
          <w:jc w:val="center"/>
        </w:trPr>
        <w:tc>
          <w:tcPr>
            <w:tcW w:w="1188" w:type="dxa"/>
            <w:vAlign w:val="center"/>
          </w:tcPr>
          <w:p w:rsidR="00C02133" w:rsidRPr="00C54E9D" w:rsidRDefault="00C02133" w:rsidP="0096387A">
            <w:pPr>
              <w:jc w:val="center"/>
              <w:rPr>
                <w:rFonts w:ascii="Arial" w:hAnsi="Arial" w:cs="Arial"/>
                <w:sz w:val="18"/>
                <w:szCs w:val="18"/>
              </w:rPr>
            </w:pPr>
            <w:r w:rsidRPr="00C54E9D">
              <w:rPr>
                <w:rFonts w:ascii="Arial" w:hAnsi="Arial" w:cs="Arial"/>
                <w:sz w:val="18"/>
                <w:szCs w:val="18"/>
              </w:rPr>
              <w:t>N.200</w:t>
            </w:r>
          </w:p>
        </w:tc>
        <w:tc>
          <w:tcPr>
            <w:tcW w:w="1440" w:type="dxa"/>
            <w:vAlign w:val="center"/>
          </w:tcPr>
          <w:p w:rsidR="00C02133" w:rsidRPr="00C54E9D" w:rsidRDefault="00C02133" w:rsidP="0096387A">
            <w:pPr>
              <w:jc w:val="center"/>
              <w:rPr>
                <w:rFonts w:ascii="Arial" w:hAnsi="Arial" w:cs="Arial"/>
                <w:sz w:val="18"/>
                <w:szCs w:val="18"/>
              </w:rPr>
            </w:pPr>
            <w:r w:rsidRPr="00C54E9D">
              <w:rPr>
                <w:rFonts w:ascii="Arial" w:hAnsi="Arial" w:cs="Arial"/>
                <w:sz w:val="18"/>
                <w:szCs w:val="18"/>
              </w:rPr>
              <w:t>96,8</w:t>
            </w:r>
          </w:p>
        </w:tc>
      </w:tr>
      <w:tr w:rsidR="00C02133" w:rsidRPr="00BB60DE" w:rsidTr="0096387A">
        <w:trPr>
          <w:trHeight w:hRule="exact" w:val="340"/>
          <w:jc w:val="center"/>
        </w:trPr>
        <w:tc>
          <w:tcPr>
            <w:tcW w:w="1188" w:type="dxa"/>
            <w:vAlign w:val="center"/>
          </w:tcPr>
          <w:p w:rsidR="00C02133" w:rsidRPr="00C54E9D" w:rsidRDefault="00C02133" w:rsidP="0096387A">
            <w:pPr>
              <w:jc w:val="center"/>
              <w:rPr>
                <w:rFonts w:ascii="Arial" w:hAnsi="Arial" w:cs="Arial"/>
                <w:sz w:val="18"/>
                <w:szCs w:val="18"/>
              </w:rPr>
            </w:pPr>
            <w:r w:rsidRPr="00C54E9D">
              <w:rPr>
                <w:rFonts w:ascii="Arial" w:hAnsi="Arial" w:cs="Arial"/>
                <w:sz w:val="18"/>
                <w:szCs w:val="18"/>
              </w:rPr>
              <w:t>LL</w:t>
            </w:r>
          </w:p>
        </w:tc>
        <w:tc>
          <w:tcPr>
            <w:tcW w:w="1440" w:type="dxa"/>
            <w:vAlign w:val="center"/>
          </w:tcPr>
          <w:p w:rsidR="00C02133" w:rsidRPr="00C54E9D" w:rsidRDefault="00C02133" w:rsidP="0096387A">
            <w:pPr>
              <w:jc w:val="center"/>
              <w:rPr>
                <w:rFonts w:ascii="Arial" w:hAnsi="Arial" w:cs="Arial"/>
                <w:sz w:val="18"/>
                <w:szCs w:val="18"/>
              </w:rPr>
            </w:pPr>
            <w:r w:rsidRPr="00C54E9D">
              <w:rPr>
                <w:rFonts w:ascii="Arial" w:hAnsi="Arial" w:cs="Arial"/>
                <w:sz w:val="18"/>
                <w:szCs w:val="18"/>
              </w:rPr>
              <w:t>30,50</w:t>
            </w:r>
          </w:p>
        </w:tc>
      </w:tr>
      <w:tr w:rsidR="00C02133" w:rsidRPr="00BB60DE" w:rsidTr="0096387A">
        <w:trPr>
          <w:trHeight w:hRule="exact" w:val="340"/>
          <w:jc w:val="center"/>
        </w:trPr>
        <w:tc>
          <w:tcPr>
            <w:tcW w:w="1188" w:type="dxa"/>
            <w:vAlign w:val="center"/>
          </w:tcPr>
          <w:p w:rsidR="00C02133" w:rsidRPr="00C54E9D" w:rsidRDefault="00C02133" w:rsidP="0096387A">
            <w:pPr>
              <w:jc w:val="center"/>
              <w:rPr>
                <w:rFonts w:ascii="Arial" w:hAnsi="Arial" w:cs="Arial"/>
                <w:sz w:val="18"/>
                <w:szCs w:val="18"/>
              </w:rPr>
            </w:pPr>
            <w:r w:rsidRPr="00C54E9D">
              <w:rPr>
                <w:rFonts w:ascii="Arial" w:hAnsi="Arial" w:cs="Arial"/>
                <w:sz w:val="18"/>
                <w:szCs w:val="18"/>
              </w:rPr>
              <w:t>LP</w:t>
            </w:r>
          </w:p>
        </w:tc>
        <w:tc>
          <w:tcPr>
            <w:tcW w:w="1440" w:type="dxa"/>
            <w:vAlign w:val="center"/>
          </w:tcPr>
          <w:p w:rsidR="00C02133" w:rsidRPr="00C54E9D" w:rsidRDefault="00C02133" w:rsidP="0096387A">
            <w:pPr>
              <w:jc w:val="center"/>
              <w:rPr>
                <w:rFonts w:ascii="Arial" w:hAnsi="Arial" w:cs="Arial"/>
                <w:sz w:val="18"/>
                <w:szCs w:val="18"/>
              </w:rPr>
            </w:pPr>
            <w:r w:rsidRPr="00C54E9D">
              <w:rPr>
                <w:rFonts w:ascii="Arial" w:hAnsi="Arial" w:cs="Arial"/>
                <w:sz w:val="18"/>
                <w:szCs w:val="18"/>
              </w:rPr>
              <w:t>22,50</w:t>
            </w:r>
          </w:p>
        </w:tc>
      </w:tr>
      <w:bookmarkEnd w:id="0"/>
    </w:tbl>
    <w:p w:rsidR="007B23BA" w:rsidRDefault="007B23BA" w:rsidP="00BD6101">
      <w:pPr>
        <w:jc w:val="both"/>
        <w:rPr>
          <w:rFonts w:ascii="Arial" w:hAnsi="Arial"/>
        </w:rPr>
      </w:pPr>
    </w:p>
    <w:p w:rsidR="00ED442C" w:rsidRDefault="00ED442C" w:rsidP="00BD6101">
      <w:pPr>
        <w:jc w:val="both"/>
        <w:rPr>
          <w:rFonts w:ascii="Arial" w:hAnsi="Arial"/>
        </w:rPr>
      </w:pPr>
    </w:p>
    <w:p w:rsidR="00BD6101" w:rsidRPr="001D4C0A" w:rsidRDefault="00BD6101" w:rsidP="001D4C0A">
      <w:pPr>
        <w:pStyle w:val="Paragrafoelenco"/>
        <w:numPr>
          <w:ilvl w:val="0"/>
          <w:numId w:val="1"/>
        </w:numPr>
        <w:jc w:val="both"/>
        <w:rPr>
          <w:rFonts w:ascii="Arial" w:hAnsi="Arial"/>
        </w:rPr>
      </w:pPr>
      <w:r w:rsidRPr="001D4C0A">
        <w:rPr>
          <w:rFonts w:ascii="Arial" w:hAnsi="Arial"/>
        </w:rPr>
        <w:t>Si disegni le sezioni tipo.</w:t>
      </w:r>
    </w:p>
    <w:p w:rsidR="00BD6101" w:rsidRPr="001D4C0A" w:rsidRDefault="00BD6101" w:rsidP="001D4C0A">
      <w:pPr>
        <w:pStyle w:val="Paragrafoelenco"/>
        <w:numPr>
          <w:ilvl w:val="0"/>
          <w:numId w:val="1"/>
        </w:numPr>
        <w:jc w:val="both"/>
        <w:rPr>
          <w:rFonts w:ascii="Arial" w:hAnsi="Arial"/>
        </w:rPr>
      </w:pPr>
      <w:r w:rsidRPr="001D4C0A">
        <w:rPr>
          <w:rFonts w:ascii="Arial" w:hAnsi="Arial"/>
        </w:rPr>
        <w:t>Si indichi le prescrizioni tecniche per i materiali e la pavimentazione.</w:t>
      </w:r>
    </w:p>
    <w:p w:rsidR="00EA080A" w:rsidRPr="001D4C0A" w:rsidRDefault="00EA080A" w:rsidP="001D4C0A">
      <w:pPr>
        <w:pStyle w:val="Paragrafoelenco"/>
        <w:numPr>
          <w:ilvl w:val="0"/>
          <w:numId w:val="1"/>
        </w:numPr>
        <w:jc w:val="both"/>
        <w:rPr>
          <w:rFonts w:ascii="Arial" w:hAnsi="Arial"/>
        </w:rPr>
      </w:pPr>
      <w:r w:rsidRPr="001D4C0A">
        <w:rPr>
          <w:rFonts w:ascii="Arial" w:hAnsi="Arial"/>
        </w:rPr>
        <w:t>Si esegua il computo metrico della sovrastruttura</w:t>
      </w:r>
    </w:p>
    <w:p w:rsidR="00BD6101" w:rsidRPr="001D4C0A" w:rsidRDefault="00BD6101" w:rsidP="001D4C0A">
      <w:pPr>
        <w:pStyle w:val="Paragrafoelenco"/>
        <w:numPr>
          <w:ilvl w:val="0"/>
          <w:numId w:val="1"/>
        </w:numPr>
        <w:jc w:val="both"/>
        <w:rPr>
          <w:rFonts w:ascii="Arial" w:hAnsi="Arial"/>
        </w:rPr>
      </w:pPr>
      <w:r w:rsidRPr="001D4C0A">
        <w:rPr>
          <w:rFonts w:ascii="Arial" w:hAnsi="Arial"/>
        </w:rPr>
        <w:t>Si valuti il costo dell’intervento della sola sovrastruttura.</w:t>
      </w:r>
    </w:p>
    <w:p w:rsidR="0013467A" w:rsidRDefault="0013467A"/>
    <w:sectPr w:rsidR="0013467A">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1D52F0A"/>
    <w:multiLevelType w:val="hybridMultilevel"/>
    <w:tmpl w:val="82323EE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6101"/>
    <w:rsid w:val="00026E3D"/>
    <w:rsid w:val="0013467A"/>
    <w:rsid w:val="00176CE0"/>
    <w:rsid w:val="001D4C0A"/>
    <w:rsid w:val="0070529C"/>
    <w:rsid w:val="007B23BA"/>
    <w:rsid w:val="008955AD"/>
    <w:rsid w:val="008F07F8"/>
    <w:rsid w:val="00BD6101"/>
    <w:rsid w:val="00BD7D03"/>
    <w:rsid w:val="00C02133"/>
    <w:rsid w:val="00EA080A"/>
    <w:rsid w:val="00ED442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BAB10376-137F-4917-AF35-0E1170BB1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D6101"/>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8F07F8"/>
    <w:rPr>
      <w:color w:val="808080"/>
    </w:rPr>
  </w:style>
  <w:style w:type="paragraph" w:styleId="Testofumetto">
    <w:name w:val="Balloon Text"/>
    <w:basedOn w:val="Normale"/>
    <w:link w:val="TestofumettoCarattere"/>
    <w:uiPriority w:val="99"/>
    <w:semiHidden/>
    <w:unhideWhenUsed/>
    <w:rsid w:val="00EA080A"/>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A080A"/>
    <w:rPr>
      <w:rFonts w:ascii="Segoe UI" w:eastAsia="Times New Roman" w:hAnsi="Segoe UI" w:cs="Segoe UI"/>
      <w:sz w:val="18"/>
      <w:szCs w:val="18"/>
      <w:lang w:eastAsia="it-IT"/>
    </w:rPr>
  </w:style>
  <w:style w:type="table" w:styleId="Grigliatabella">
    <w:name w:val="Table Grid"/>
    <w:basedOn w:val="Tabellanormale"/>
    <w:rsid w:val="007B23BA"/>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1D4C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D86318-7B4A-4991-8735-A96F1110C4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1</Pages>
  <Words>222</Words>
  <Characters>1266</Characters>
  <Application>Microsoft Office Word</Application>
  <DocSecurity>0</DocSecurity>
  <Lines>10</Lines>
  <Paragraphs>2</Paragraphs>
  <ScaleCrop>false</ScaleCrop>
  <HeadingPairs>
    <vt:vector size="2" baseType="variant">
      <vt:variant>
        <vt:lpstr>Titolo</vt:lpstr>
      </vt:variant>
      <vt:variant>
        <vt:i4>1</vt:i4>
      </vt:variant>
    </vt:vector>
  </HeadingPairs>
  <TitlesOfParts>
    <vt:vector size="1" baseType="lpstr">
      <vt:lpstr/>
    </vt:vector>
  </TitlesOfParts>
  <Company>-</Company>
  <LinksUpToDate>false</LinksUpToDate>
  <CharactersWithSpaces>1486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CRISMAN BRUNO</dc:creator>
  <cp:keywords/>
  <dc:description/>
  <cp:lastModifiedBy>CRISMAN BRUNO</cp:lastModifiedBy>
  <cp:revision>5</cp:revision>
  <cp:lastPrinted>2015-06-01T07:41:00Z</cp:lastPrinted>
  <dcterms:created xsi:type="dcterms:W3CDTF">2015-05-29T16:06:00Z</dcterms:created>
  <dcterms:modified xsi:type="dcterms:W3CDTF">2018-04-06T09:00:00Z</dcterms:modified>
</cp:coreProperties>
</file>